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521" w:firstLineChars="541"/>
        <w:rPr>
          <w:rFonts w:hint="eastAsia" w:ascii="黑体" w:eastAsia="黑体"/>
          <w:b/>
          <w:sz w:val="28"/>
          <w:szCs w:val="28"/>
        </w:rPr>
      </w:pPr>
      <w:r>
        <w:rPr>
          <w:rFonts w:hint="eastAsia" w:ascii="黑体" w:eastAsia="黑体"/>
          <w:b/>
          <w:sz w:val="28"/>
          <w:szCs w:val="28"/>
        </w:rPr>
        <w:t>科研经费结题审计财务资料清单</w:t>
      </w:r>
    </w:p>
    <w:p>
      <w:pPr>
        <w:rPr>
          <w:rFonts w:hint="eastAsia" w:ascii="黑体" w:eastAsia="黑体"/>
          <w:b/>
          <w:sz w:val="24"/>
        </w:rPr>
      </w:pPr>
      <w:r>
        <w:rPr>
          <w:rFonts w:hint="eastAsia" w:ascii="黑体" w:eastAsia="黑体"/>
          <w:b/>
          <w:sz w:val="24"/>
        </w:rPr>
        <w:t xml:space="preserve">   请各课题组老师按照审计公司要求，详细阅读需要提供的材料清单，其中涉及财务核算层面资料的获取方式及各项说明如下：</w:t>
      </w:r>
    </w:p>
    <w:p>
      <w:pPr>
        <w:numPr>
          <w:ilvl w:val="0"/>
          <w:numId w:val="1"/>
        </w:numPr>
        <w:jc w:val="left"/>
        <w:rPr>
          <w:rFonts w:hint="eastAsia" w:ascii="黑体" w:hAnsi="宋体" w:eastAsia="黑体"/>
          <w:b/>
          <w:sz w:val="24"/>
        </w:rPr>
      </w:pPr>
      <w:r>
        <w:rPr>
          <w:rFonts w:hint="eastAsia" w:ascii="黑体" w:hAnsi="宋体" w:eastAsia="黑体"/>
          <w:b/>
          <w:sz w:val="24"/>
        </w:rPr>
        <w:t>经费收支明细账及决算报表</w:t>
      </w:r>
    </w:p>
    <w:p>
      <w:pPr>
        <w:ind w:firstLine="360" w:firstLineChars="150"/>
        <w:jc w:val="left"/>
        <w:rPr>
          <w:rFonts w:hint="eastAsia" w:ascii="黑体" w:hAnsi="宋体" w:eastAsia="黑体"/>
          <w:sz w:val="24"/>
        </w:rPr>
      </w:pPr>
      <w:r>
        <w:rPr>
          <w:rFonts w:hint="eastAsia" w:ascii="黑体" w:hAnsi="宋体" w:eastAsia="黑体"/>
          <w:sz w:val="24"/>
        </w:rPr>
        <w:t>（1）经费收支明细账：登陆财务信息服务平台-信息查询-账务查询-经费明细查询，导出《经费收支明细表》，含excel和pdf文件，其中pdf文件含有“北京科技大学财务处”水印，并加盖了财务档案专用章，可直接提供给审计。</w:t>
      </w:r>
    </w:p>
    <w:p>
      <w:pPr>
        <w:ind w:firstLine="360" w:firstLineChars="150"/>
        <w:jc w:val="left"/>
        <w:rPr>
          <w:rFonts w:hint="eastAsia" w:ascii="黑体" w:hAnsi="宋体" w:eastAsia="黑体"/>
          <w:sz w:val="24"/>
        </w:rPr>
      </w:pPr>
      <w:r>
        <w:rPr>
          <w:rFonts w:hint="eastAsia" w:ascii="黑体" w:hAnsi="宋体" w:eastAsia="黑体"/>
          <w:sz w:val="24"/>
        </w:rPr>
        <w:t>（2）决算报表：登陆财务信息服务平台-信息查询-项目预算查询-个人项目预算，导出报表，《科研项目经费收支决算表》含excel和pdf文件，其中pdf文件含有“北京科技大学财务处”水印，并加盖了财务档案专用章，可直接提供给审计。</w:t>
      </w:r>
    </w:p>
    <w:p>
      <w:pPr>
        <w:jc w:val="left"/>
        <w:rPr>
          <w:rFonts w:hint="eastAsia" w:ascii="黑体" w:hAnsi="宋体" w:eastAsia="黑体"/>
          <w:b/>
          <w:sz w:val="24"/>
        </w:rPr>
      </w:pPr>
      <w:r>
        <w:rPr>
          <w:rFonts w:hint="eastAsia" w:ascii="黑体" w:hAnsi="宋体" w:eastAsia="黑体"/>
          <w:b/>
          <w:sz w:val="24"/>
        </w:rPr>
        <w:t>2、单位财务核算情况说明（打包附件）</w:t>
      </w:r>
    </w:p>
    <w:p>
      <w:pPr>
        <w:ind w:firstLine="480" w:firstLineChars="200"/>
        <w:jc w:val="left"/>
        <w:rPr>
          <w:rFonts w:hint="eastAsia" w:ascii="黑体" w:hAnsi="宋体" w:eastAsia="黑体"/>
          <w:sz w:val="24"/>
        </w:rPr>
      </w:pPr>
      <w:r>
        <w:rPr>
          <w:rFonts w:hint="eastAsia" w:ascii="黑体" w:hAnsi="宋体" w:eastAsia="黑体"/>
          <w:sz w:val="24"/>
        </w:rPr>
        <w:t>常见财务核算资料见以下三个参考模板</w:t>
      </w:r>
    </w:p>
    <w:p>
      <w:pPr>
        <w:ind w:firstLine="360" w:firstLineChars="150"/>
        <w:jc w:val="left"/>
        <w:rPr>
          <w:rFonts w:hint="eastAsia" w:ascii="黑体" w:hAnsi="宋体" w:eastAsia="黑体"/>
          <w:sz w:val="24"/>
        </w:rPr>
      </w:pPr>
      <w:r>
        <w:rPr>
          <w:rFonts w:hint="eastAsia" w:ascii="黑体" w:hAnsi="宋体" w:eastAsia="黑体"/>
          <w:sz w:val="24"/>
        </w:rPr>
        <w:t>（1）北京科技大学会计核算基本情况；</w:t>
      </w:r>
    </w:p>
    <w:p>
      <w:pPr>
        <w:ind w:firstLine="360" w:firstLineChars="150"/>
        <w:jc w:val="left"/>
        <w:rPr>
          <w:rFonts w:hint="eastAsia" w:ascii="黑体" w:hAnsi="宋体" w:eastAsia="黑体"/>
          <w:sz w:val="24"/>
        </w:rPr>
      </w:pPr>
      <w:r>
        <w:rPr>
          <w:rFonts w:hint="eastAsia" w:ascii="黑体" w:hAnsi="宋体" w:eastAsia="黑体"/>
          <w:sz w:val="24"/>
        </w:rPr>
        <w:t>（2）课题核算情况说明；</w:t>
      </w:r>
    </w:p>
    <w:p>
      <w:pPr>
        <w:ind w:firstLine="360" w:firstLineChars="150"/>
        <w:jc w:val="left"/>
        <w:rPr>
          <w:rFonts w:hint="eastAsia" w:ascii="黑体" w:hAnsi="宋体" w:eastAsia="黑体"/>
          <w:sz w:val="24"/>
        </w:rPr>
      </w:pPr>
      <w:r>
        <w:rPr>
          <w:rFonts w:hint="eastAsia" w:ascii="黑体" w:hAnsi="宋体" w:eastAsia="黑体"/>
          <w:sz w:val="24"/>
        </w:rPr>
        <w:t>（3）关于学生劳务发放的说明；</w:t>
      </w:r>
    </w:p>
    <w:p>
      <w:pPr>
        <w:jc w:val="left"/>
        <w:rPr>
          <w:rFonts w:hint="eastAsia" w:ascii="黑体" w:hAnsi="宋体" w:eastAsia="黑体"/>
          <w:b/>
          <w:sz w:val="24"/>
        </w:rPr>
      </w:pPr>
      <w:r>
        <w:rPr>
          <w:rFonts w:hint="eastAsia" w:ascii="黑体" w:hAnsi="宋体" w:eastAsia="黑体"/>
          <w:b/>
          <w:sz w:val="24"/>
        </w:rPr>
        <w:t>3、会计凭证复印件</w:t>
      </w:r>
    </w:p>
    <w:p>
      <w:pPr>
        <w:ind w:firstLine="352" w:firstLineChars="147"/>
        <w:jc w:val="left"/>
        <w:rPr>
          <w:rFonts w:hint="eastAsia" w:ascii="黑体" w:hAnsi="宋体" w:eastAsia="黑体"/>
          <w:b/>
          <w:sz w:val="24"/>
        </w:rPr>
      </w:pPr>
      <w:r>
        <w:rPr>
          <w:rFonts w:hint="eastAsia" w:ascii="黑体" w:hAnsi="宋体" w:eastAsia="黑体"/>
          <w:sz w:val="24"/>
        </w:rPr>
        <w:t>（1）2019年12月之后的会计凭证都有影像资料，请在财务信息服务平台-信息查询-账务查询下载，2019年12月之前的凭证需要到档案馆拍照复印，登陆财务信息平台，档案查询模块，提交档案查询申请。</w:t>
      </w:r>
    </w:p>
    <w:p>
      <w:pPr>
        <w:jc w:val="left"/>
        <w:rPr>
          <w:rFonts w:hint="eastAsia" w:ascii="黑体" w:hAnsi="宋体" w:eastAsia="黑体"/>
          <w:sz w:val="24"/>
        </w:rPr>
      </w:pPr>
      <w:r>
        <w:rPr>
          <w:rFonts w:hint="eastAsia" w:ascii="黑体" w:hAnsi="宋体" w:eastAsia="黑体"/>
          <w:sz w:val="24"/>
        </w:rPr>
        <w:t xml:space="preserve">   （2）影像下载路径：财务信息服务平台-信息查询-账务查询-个人经费查询或经费明细查询，可下载单笔影像资料，也可打包下载课题全部影像资料。</w:t>
      </w:r>
    </w:p>
    <w:p>
      <w:pPr>
        <w:jc w:val="left"/>
        <w:rPr>
          <w:rFonts w:hint="eastAsia" w:ascii="黑体" w:hAnsi="宋体" w:eastAsia="黑体"/>
          <w:b/>
          <w:sz w:val="24"/>
        </w:rPr>
      </w:pPr>
      <w:r>
        <w:rPr>
          <w:rFonts w:hint="eastAsia" w:ascii="黑体" w:hAnsi="宋体" w:eastAsia="黑体"/>
          <w:b/>
          <w:sz w:val="24"/>
        </w:rPr>
        <w:t>4、校外劳务及专家咨询费银行回单</w:t>
      </w:r>
    </w:p>
    <w:p>
      <w:pPr>
        <w:ind w:firstLine="360" w:firstLineChars="150"/>
        <w:jc w:val="left"/>
        <w:rPr>
          <w:rFonts w:hint="eastAsia" w:ascii="黑体" w:hAnsi="宋体" w:eastAsia="黑体"/>
          <w:sz w:val="24"/>
        </w:rPr>
      </w:pPr>
      <w:r>
        <w:rPr>
          <w:rFonts w:hint="eastAsia" w:ascii="黑体" w:hAnsi="宋体" w:eastAsia="黑体"/>
          <w:sz w:val="24"/>
        </w:rPr>
        <w:t>（1）校外劳务及专家咨询费银行回单下载路径：项目负责人登录财务信息服务平台首页-项目授权-查找项目代码-查看报账业务单-回单，可下载银行回单。项目负责人可在项目授权模块查看本人名下所有课题的全部业务单。</w:t>
      </w:r>
    </w:p>
    <w:p>
      <w:pPr>
        <w:ind w:firstLine="360" w:firstLineChars="150"/>
        <w:jc w:val="left"/>
        <w:rPr>
          <w:rFonts w:hint="eastAsia" w:ascii="黑体" w:hAnsi="宋体" w:eastAsia="黑体"/>
          <w:sz w:val="24"/>
        </w:rPr>
      </w:pPr>
      <w:r>
        <w:rPr>
          <w:rFonts w:hint="eastAsia" w:ascii="黑体" w:hAnsi="宋体" w:eastAsia="黑体"/>
          <w:sz w:val="24"/>
        </w:rPr>
        <w:t>（2）经手人提交的业务单，可在财务信息服务平台首页-业务单管理-近期入账的业务单-回单，下载银行回单。</w:t>
      </w:r>
    </w:p>
    <w:p>
      <w:pPr>
        <w:ind w:firstLine="360" w:firstLineChars="150"/>
        <w:jc w:val="left"/>
        <w:rPr>
          <w:rFonts w:hint="eastAsia" w:ascii="黑体" w:hAnsi="宋体" w:eastAsia="黑体"/>
          <w:sz w:val="24"/>
        </w:rPr>
      </w:pPr>
      <w:r>
        <w:rPr>
          <w:rFonts w:hint="eastAsia" w:ascii="黑体" w:hAnsi="宋体" w:eastAsia="黑体"/>
          <w:sz w:val="24"/>
        </w:rPr>
        <w:t>（3）校内专家咨询费随同教工工资统一发放，没有银行回单，审计如果需要，可参考学生劳务发放的说明。</w:t>
      </w:r>
    </w:p>
    <w:p>
      <w:pPr>
        <w:jc w:val="left"/>
        <w:rPr>
          <w:rFonts w:hint="eastAsia" w:ascii="黑体" w:hAnsi="宋体" w:eastAsia="黑体"/>
          <w:b/>
          <w:sz w:val="24"/>
        </w:rPr>
      </w:pPr>
      <w:r>
        <w:rPr>
          <w:rFonts w:hint="eastAsia" w:ascii="黑体" w:hAnsi="宋体" w:eastAsia="黑体"/>
          <w:b/>
          <w:sz w:val="24"/>
        </w:rPr>
        <w:t>5、单位科研经费的管理制度（打包附件）</w:t>
      </w:r>
    </w:p>
    <w:p>
      <w:pPr>
        <w:ind w:firstLine="480" w:firstLineChars="200"/>
        <w:jc w:val="left"/>
        <w:rPr>
          <w:rFonts w:hint="eastAsia" w:ascii="黑体" w:hAnsi="宋体" w:eastAsia="黑体"/>
          <w:sz w:val="24"/>
        </w:rPr>
      </w:pPr>
      <w:r>
        <w:rPr>
          <w:rFonts w:hint="eastAsia" w:ascii="黑体" w:hAnsi="宋体" w:eastAsia="黑体"/>
          <w:sz w:val="24"/>
        </w:rPr>
        <w:t>包含财务报销制度、内控制度、合同管理制度、资产管理制度、政府采购制度等，见打包附件，或根据审计公司要求提供指定材料自行在学校OA下载。</w:t>
      </w:r>
    </w:p>
    <w:p>
      <w:pPr>
        <w:jc w:val="left"/>
        <w:rPr>
          <w:rFonts w:hint="eastAsia" w:ascii="黑体" w:hAnsi="宋体" w:eastAsia="黑体"/>
          <w:b/>
          <w:sz w:val="24"/>
        </w:rPr>
      </w:pPr>
      <w:r>
        <w:rPr>
          <w:rFonts w:hint="eastAsia" w:ascii="黑体" w:hAnsi="宋体" w:eastAsia="黑体"/>
          <w:b/>
          <w:sz w:val="24"/>
        </w:rPr>
        <w:t>6、军工课题审计</w:t>
      </w:r>
    </w:p>
    <w:p>
      <w:pPr>
        <w:ind w:firstLine="470" w:firstLineChars="196"/>
        <w:jc w:val="left"/>
        <w:rPr>
          <w:rFonts w:hint="eastAsia" w:ascii="黑体" w:hAnsi="宋体" w:eastAsia="黑体"/>
          <w:sz w:val="24"/>
        </w:rPr>
      </w:pPr>
      <w:r>
        <w:rPr>
          <w:rFonts w:hint="eastAsia" w:ascii="黑体" w:hAnsi="宋体" w:eastAsia="黑体"/>
          <w:sz w:val="24"/>
        </w:rPr>
        <w:t>军工课题明细账在财务信息服务平台-信息查询-账务查询-个人明细查询或经费明细查询导出，由于军工课题项目</w:t>
      </w:r>
      <w:r>
        <w:rPr>
          <w:rFonts w:ascii="黑体" w:hAnsi="宋体" w:eastAsia="黑体"/>
          <w:sz w:val="24"/>
        </w:rPr>
        <w:t>的特殊情况</w:t>
      </w:r>
      <w:r>
        <w:rPr>
          <w:rFonts w:hint="eastAsia" w:ascii="黑体" w:hAnsi="宋体" w:eastAsia="黑体"/>
          <w:sz w:val="24"/>
        </w:rPr>
        <w:t>，其结题资料审核请到科研院225房间办理。</w:t>
      </w:r>
    </w:p>
    <w:p>
      <w:pPr>
        <w:jc w:val="left"/>
        <w:rPr>
          <w:rFonts w:hint="eastAsia" w:ascii="黑体" w:hAnsi="宋体" w:eastAsia="黑体"/>
          <w:b/>
          <w:sz w:val="24"/>
        </w:rPr>
      </w:pPr>
      <w:r>
        <w:rPr>
          <w:rFonts w:hint="eastAsia" w:ascii="黑体" w:hAnsi="宋体" w:eastAsia="黑体"/>
          <w:b/>
          <w:sz w:val="24"/>
        </w:rPr>
        <w:t>7、单位层面资料</w:t>
      </w:r>
    </w:p>
    <w:p>
      <w:pPr>
        <w:ind w:firstLine="480" w:firstLineChars="200"/>
        <w:jc w:val="left"/>
        <w:rPr>
          <w:rFonts w:hint="eastAsia" w:ascii="黑体" w:hAnsi="宋体" w:eastAsia="黑体"/>
          <w:b/>
          <w:sz w:val="24"/>
        </w:rPr>
      </w:pPr>
      <w:r>
        <w:rPr>
          <w:rFonts w:hint="eastAsia" w:ascii="黑体" w:hAnsi="宋体" w:eastAsia="黑体"/>
          <w:sz w:val="24"/>
        </w:rPr>
        <w:t>事业单位法人证书、组织机构代码证书、税务登记证（三证合一），请到校办301房间办理。银行开户许可证在财务处115房间办理。</w:t>
      </w:r>
    </w:p>
    <w:p>
      <w:pPr>
        <w:jc w:val="left"/>
        <w:rPr>
          <w:rFonts w:hint="eastAsia" w:ascii="黑体" w:hAnsi="宋体" w:eastAsia="黑体"/>
          <w:sz w:val="24"/>
        </w:rPr>
      </w:pPr>
      <w:r>
        <w:rPr>
          <w:rFonts w:hint="eastAsia" w:ascii="黑体" w:hAnsi="宋体" w:eastAsia="黑体"/>
          <w:b/>
          <w:sz w:val="24"/>
        </w:rPr>
        <w:t>8</w:t>
      </w:r>
      <w:r>
        <w:rPr>
          <w:rFonts w:hint="eastAsia" w:ascii="黑体" w:hAnsi="宋体" w:eastAsia="黑体"/>
          <w:sz w:val="24"/>
        </w:rPr>
        <w:t>、</w:t>
      </w:r>
      <w:r>
        <w:rPr>
          <w:rFonts w:hint="eastAsia" w:ascii="黑体" w:hAnsi="宋体" w:eastAsia="黑体"/>
          <w:b/>
          <w:sz w:val="24"/>
        </w:rPr>
        <w:t>课题层面资料审核</w:t>
      </w:r>
    </w:p>
    <w:p>
      <w:pPr>
        <w:ind w:firstLine="480" w:firstLineChars="200"/>
        <w:jc w:val="left"/>
        <w:rPr>
          <w:rFonts w:hint="eastAsia" w:ascii="黑体" w:hAnsi="宋体" w:eastAsia="黑体"/>
          <w:sz w:val="24"/>
        </w:rPr>
      </w:pPr>
      <w:r>
        <w:rPr>
          <w:rFonts w:hint="eastAsia" w:ascii="黑体" w:hAnsi="宋体" w:eastAsia="黑体"/>
          <w:sz w:val="24"/>
        </w:rPr>
        <w:t>课题层面资料如立项书、任务书、预算书、课题参与人员名单等材料的审核盖章，请到科研处各项目归口管理部门办理。</w:t>
      </w:r>
    </w:p>
    <w:p>
      <w:pPr>
        <w:jc w:val="left"/>
        <w:rPr>
          <w:rFonts w:hint="eastAsia" w:ascii="黑体" w:hAnsi="宋体" w:eastAsia="黑体"/>
          <w:b/>
          <w:sz w:val="24"/>
        </w:rPr>
      </w:pPr>
      <w:r>
        <w:rPr>
          <w:rFonts w:hint="eastAsia" w:ascii="黑体" w:hAnsi="宋体" w:eastAsia="黑体"/>
          <w:b/>
          <w:sz w:val="24"/>
        </w:rPr>
        <w:t>9、其他注意事项</w:t>
      </w:r>
    </w:p>
    <w:p>
      <w:pPr>
        <w:ind w:firstLine="360" w:firstLineChars="150"/>
        <w:jc w:val="left"/>
        <w:rPr>
          <w:rFonts w:hint="eastAsia" w:ascii="黑体" w:hAnsi="宋体" w:eastAsia="黑体"/>
          <w:sz w:val="24"/>
        </w:rPr>
      </w:pPr>
      <w:r>
        <w:rPr>
          <w:rFonts w:hint="eastAsia" w:ascii="黑体" w:hAnsi="宋体" w:eastAsia="黑体"/>
          <w:sz w:val="24"/>
        </w:rPr>
        <w:t>（1）同一项目拆分不同经费卡的情况，需打印每个经费卡的收支决算表，如有校外合作单位的项目还需提供对方单位出具的支出明细表及决算表（需加盖对方财务公章），在填写项目总经费决算表时，需将本校各拆分经费卡的支出和校外合作单位的支出合计相加。可以使用“科研支出汇总工具”，下载路径：校园OA-科学技术研究院-科研财务及合同-项目结题审计-《支出汇总工具软件》进行下载；也可以使用其他方法自行进行汇总 。</w:t>
      </w:r>
    </w:p>
    <w:p>
      <w:pPr>
        <w:ind w:firstLine="360" w:firstLineChars="150"/>
        <w:jc w:val="left"/>
        <w:rPr>
          <w:rFonts w:hint="eastAsia" w:ascii="黑体" w:hAnsi="宋体" w:eastAsia="黑体"/>
          <w:sz w:val="24"/>
        </w:rPr>
      </w:pPr>
      <w:r>
        <w:rPr>
          <w:rFonts w:hint="eastAsia" w:ascii="黑体" w:hAnsi="宋体" w:eastAsia="黑体"/>
          <w:sz w:val="24"/>
        </w:rPr>
        <w:t>（2）请各课题组将审计公司要求盖章的结题资料准备齐全，财务资料的审核请到财务处会计科115房间找郭春梅老师签字后，再到处办123房间加盖财务章。</w:t>
      </w:r>
    </w:p>
    <w:p>
      <w:pPr>
        <w:ind w:firstLine="352" w:firstLineChars="147"/>
        <w:jc w:val="left"/>
        <w:rPr>
          <w:rFonts w:hint="eastAsia" w:ascii="黑体" w:hAnsi="宋体" w:eastAsia="黑体"/>
          <w:sz w:val="24"/>
        </w:rPr>
      </w:pPr>
    </w:p>
    <w:p>
      <w:pPr>
        <w:ind w:firstLine="480" w:firstLineChars="200"/>
        <w:jc w:val="left"/>
        <w:rPr>
          <w:rFonts w:hint="eastAsia" w:ascii="黑体" w:hAnsi="宋体" w:eastAsia="黑体"/>
          <w:sz w:val="24"/>
        </w:rPr>
      </w:pPr>
    </w:p>
    <w:p>
      <w:pPr>
        <w:ind w:firstLine="2640" w:firstLineChars="1100"/>
        <w:jc w:val="left"/>
        <w:rPr>
          <w:rFonts w:hint="eastAsia" w:ascii="黑体" w:hAnsi="宋体" w:eastAsia="黑体"/>
          <w:sz w:val="24"/>
        </w:rPr>
      </w:pPr>
      <w:r>
        <w:rPr>
          <w:rFonts w:hint="eastAsia" w:ascii="黑体" w:hAnsi="宋体" w:eastAsia="黑体"/>
          <w:sz w:val="24"/>
        </w:rPr>
        <w:t>以上资料请广大教师作为参考</w:t>
      </w:r>
    </w:p>
    <w:p>
      <w:pPr>
        <w:rPr>
          <w:rFonts w:hint="eastAsia" w:ascii="黑体" w:hAnsi="宋体" w:eastAsia="黑体"/>
          <w:sz w:val="24"/>
        </w:rPr>
      </w:pPr>
    </w:p>
    <w:p>
      <w:pPr>
        <w:rPr>
          <w:rFonts w:hint="eastAsia" w:ascii="黑体" w:hAnsi="宋体" w:eastAsia="黑体"/>
          <w:sz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8452B"/>
    <w:multiLevelType w:val="multilevel"/>
    <w:tmpl w:val="4588452B"/>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wOTU2ZWVlZWI2OThiY2EyMzIwZWE2YTJjNDc5NTQifQ=="/>
  </w:docVars>
  <w:rsids>
    <w:rsidRoot w:val="008B29E5"/>
    <w:rsid w:val="0005017C"/>
    <w:rsid w:val="000510D0"/>
    <w:rsid w:val="000537C1"/>
    <w:rsid w:val="0007559F"/>
    <w:rsid w:val="00081073"/>
    <w:rsid w:val="0009348B"/>
    <w:rsid w:val="000A1BC4"/>
    <w:rsid w:val="000A6892"/>
    <w:rsid w:val="000F053E"/>
    <w:rsid w:val="000F2CD8"/>
    <w:rsid w:val="00121F43"/>
    <w:rsid w:val="001313AB"/>
    <w:rsid w:val="00133718"/>
    <w:rsid w:val="00163483"/>
    <w:rsid w:val="00191C3A"/>
    <w:rsid w:val="001A44A0"/>
    <w:rsid w:val="001B2ACC"/>
    <w:rsid w:val="001C7090"/>
    <w:rsid w:val="001D4DE0"/>
    <w:rsid w:val="001E508A"/>
    <w:rsid w:val="001F013A"/>
    <w:rsid w:val="001F3D01"/>
    <w:rsid w:val="00203E28"/>
    <w:rsid w:val="00213152"/>
    <w:rsid w:val="00227E4D"/>
    <w:rsid w:val="002414B9"/>
    <w:rsid w:val="00257090"/>
    <w:rsid w:val="00261472"/>
    <w:rsid w:val="00270CCB"/>
    <w:rsid w:val="00283E26"/>
    <w:rsid w:val="00287541"/>
    <w:rsid w:val="00291A48"/>
    <w:rsid w:val="002A021F"/>
    <w:rsid w:val="002B5293"/>
    <w:rsid w:val="002D0B45"/>
    <w:rsid w:val="002D32F3"/>
    <w:rsid w:val="002D675D"/>
    <w:rsid w:val="00323EF2"/>
    <w:rsid w:val="00332E86"/>
    <w:rsid w:val="00357414"/>
    <w:rsid w:val="00387690"/>
    <w:rsid w:val="00395B0C"/>
    <w:rsid w:val="003E1BC6"/>
    <w:rsid w:val="003E3938"/>
    <w:rsid w:val="003E3E6B"/>
    <w:rsid w:val="003F1B5B"/>
    <w:rsid w:val="00460E4A"/>
    <w:rsid w:val="0046350C"/>
    <w:rsid w:val="0046638A"/>
    <w:rsid w:val="00480A6F"/>
    <w:rsid w:val="00486498"/>
    <w:rsid w:val="004A1C83"/>
    <w:rsid w:val="004A7E25"/>
    <w:rsid w:val="004D17EC"/>
    <w:rsid w:val="004E390E"/>
    <w:rsid w:val="004E683B"/>
    <w:rsid w:val="005101FF"/>
    <w:rsid w:val="00512159"/>
    <w:rsid w:val="0056743D"/>
    <w:rsid w:val="00573B63"/>
    <w:rsid w:val="005754D2"/>
    <w:rsid w:val="005A24EC"/>
    <w:rsid w:val="005C0166"/>
    <w:rsid w:val="005C08B0"/>
    <w:rsid w:val="005C32B9"/>
    <w:rsid w:val="005E61DB"/>
    <w:rsid w:val="0060126F"/>
    <w:rsid w:val="006366F3"/>
    <w:rsid w:val="00655949"/>
    <w:rsid w:val="00675E7B"/>
    <w:rsid w:val="00692DCA"/>
    <w:rsid w:val="006B4329"/>
    <w:rsid w:val="00747746"/>
    <w:rsid w:val="00754842"/>
    <w:rsid w:val="00773F52"/>
    <w:rsid w:val="00782B2C"/>
    <w:rsid w:val="00793FF9"/>
    <w:rsid w:val="007A0CCB"/>
    <w:rsid w:val="007B2343"/>
    <w:rsid w:val="007D1CED"/>
    <w:rsid w:val="00816F25"/>
    <w:rsid w:val="0085360C"/>
    <w:rsid w:val="008549A2"/>
    <w:rsid w:val="008960F2"/>
    <w:rsid w:val="008B29E5"/>
    <w:rsid w:val="008C559D"/>
    <w:rsid w:val="00901BDB"/>
    <w:rsid w:val="00901C4D"/>
    <w:rsid w:val="00920700"/>
    <w:rsid w:val="00931370"/>
    <w:rsid w:val="00950367"/>
    <w:rsid w:val="00955719"/>
    <w:rsid w:val="00970AE5"/>
    <w:rsid w:val="00971F03"/>
    <w:rsid w:val="00972531"/>
    <w:rsid w:val="009744D6"/>
    <w:rsid w:val="009817E1"/>
    <w:rsid w:val="009A1E5D"/>
    <w:rsid w:val="009A4A84"/>
    <w:rsid w:val="009A5D69"/>
    <w:rsid w:val="009B6AAD"/>
    <w:rsid w:val="009C612E"/>
    <w:rsid w:val="009F68B0"/>
    <w:rsid w:val="00A5504F"/>
    <w:rsid w:val="00A809EF"/>
    <w:rsid w:val="00AD4425"/>
    <w:rsid w:val="00AE42CC"/>
    <w:rsid w:val="00AF13E9"/>
    <w:rsid w:val="00B003FF"/>
    <w:rsid w:val="00B140BC"/>
    <w:rsid w:val="00B4005E"/>
    <w:rsid w:val="00B50DE4"/>
    <w:rsid w:val="00B519CB"/>
    <w:rsid w:val="00B66863"/>
    <w:rsid w:val="00B7011E"/>
    <w:rsid w:val="00B74874"/>
    <w:rsid w:val="00B80CF4"/>
    <w:rsid w:val="00BF2A28"/>
    <w:rsid w:val="00C03FBD"/>
    <w:rsid w:val="00C26F8A"/>
    <w:rsid w:val="00C51FC1"/>
    <w:rsid w:val="00C54898"/>
    <w:rsid w:val="00C60C20"/>
    <w:rsid w:val="00CC58AA"/>
    <w:rsid w:val="00CC5C76"/>
    <w:rsid w:val="00CD200E"/>
    <w:rsid w:val="00CD2788"/>
    <w:rsid w:val="00CD3FAF"/>
    <w:rsid w:val="00CF3F1A"/>
    <w:rsid w:val="00D05671"/>
    <w:rsid w:val="00D059DC"/>
    <w:rsid w:val="00D32CC9"/>
    <w:rsid w:val="00D72D93"/>
    <w:rsid w:val="00D97DD7"/>
    <w:rsid w:val="00DB4CD4"/>
    <w:rsid w:val="00DC2AA4"/>
    <w:rsid w:val="00E023B6"/>
    <w:rsid w:val="00E02ADE"/>
    <w:rsid w:val="00E04905"/>
    <w:rsid w:val="00E07DC9"/>
    <w:rsid w:val="00E32747"/>
    <w:rsid w:val="00E50DD1"/>
    <w:rsid w:val="00EB196F"/>
    <w:rsid w:val="00EC1ABF"/>
    <w:rsid w:val="00EC3D18"/>
    <w:rsid w:val="00F35613"/>
    <w:rsid w:val="00F44470"/>
    <w:rsid w:val="00F44E8B"/>
    <w:rsid w:val="00F476E9"/>
    <w:rsid w:val="00F52F37"/>
    <w:rsid w:val="00F6699D"/>
    <w:rsid w:val="00F763CB"/>
    <w:rsid w:val="00F83791"/>
    <w:rsid w:val="00F948FA"/>
    <w:rsid w:val="5F947987"/>
    <w:rsid w:val="777167F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Style w:val="4"/>
      <w:tblCellMar>
        <w:top w:w="0" w:type="dxa"/>
        <w:left w:w="108" w:type="dxa"/>
        <w:bottom w:w="0" w:type="dxa"/>
        <w:right w:w="108" w:type="dxa"/>
      </w:tblCellMar>
    </w:tblPr>
    <w:trPr>
      <w:wBefore w:w="0" w:type="dxa"/>
    </w:tr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character" w:styleId="6">
    <w:name w:val="Hyperlink"/>
    <w:uiPriority w:val="0"/>
    <w:rPr>
      <w:color w:val="0000FF"/>
      <w:u w:val="single"/>
    </w:rPr>
  </w:style>
  <w:style w:type="character" w:customStyle="1" w:styleId="7">
    <w:name w:val="页眉 Char"/>
    <w:link w:val="3"/>
    <w:uiPriority w:val="0"/>
    <w:rPr>
      <w:kern w:val="2"/>
      <w:sz w:val="18"/>
      <w:szCs w:val="18"/>
    </w:rPr>
  </w:style>
  <w:style w:type="character" w:customStyle="1" w:styleId="8">
    <w:name w:val="页脚 Char"/>
    <w:link w:val="2"/>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ompany>
  <Pages>2</Pages>
  <Words>1327</Words>
  <Characters>1364</Characters>
  <Lines>15</Lines>
  <Paragraphs>4</Paragraphs>
  <TotalTime>0</TotalTime>
  <ScaleCrop>false</ScaleCrop>
  <LinksUpToDate>false</LinksUpToDate>
  <CharactersWithSpaces>1371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2011-01-03T04:43:00Z</dcterms:created>
  <dc:creator>***</dc:creator>
  <cp:lastModifiedBy>上官世达</cp:lastModifiedBy>
  <cp:lastPrinted>2011-10-21T07:30:00Z</cp:lastPrinted>
  <dcterms:modified xsi:type="dcterms:W3CDTF">2023-01-31T03:05:11Z</dcterms:modified>
  <dc:title>项目结题审计需提供资料清单</dc:title>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9E60CC9F5AD74B13A27CE485E82B213D</vt:lpwstr>
  </property>
</Properties>
</file>